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50" w:rsidRDefault="00192369" w:rsidP="00192369">
      <w:pPr>
        <w:jc w:val="center"/>
        <w:rPr>
          <w:rFonts w:ascii="Blackadder ITC" w:hAnsi="Blackadder ITC"/>
          <w:sz w:val="48"/>
          <w:szCs w:val="48"/>
        </w:rPr>
      </w:pPr>
      <w:r w:rsidRPr="00192369">
        <w:rPr>
          <w:rFonts w:ascii="Blackadder ITC" w:hAnsi="Blackadder ITC"/>
          <w:sz w:val="48"/>
          <w:szCs w:val="48"/>
        </w:rPr>
        <w:t>Quiz #2</w:t>
      </w:r>
    </w:p>
    <w:p w:rsidR="004628A4" w:rsidRPr="004628A4" w:rsidRDefault="004628A4" w:rsidP="00192369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First Contact, Colonialism and Revitalization</w:t>
      </w:r>
    </w:p>
    <w:p w:rsidR="00192369" w:rsidRDefault="00192369" w:rsidP="004628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answer all questions in complete sentences on a separate piece of paper. You may modify this document and answer on this page electronically.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When Europeans started arriving in large numbers, where in North America did they arrive first and why is this?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In a few sentences, summarize why relations amongst Aboriginals and Europeans were more or less friendly for much of the 300 year First Contact Period.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 xml:space="preserve">Describe the relationship between the early French explorers along the St. Lawrence </w:t>
      </w:r>
      <w:proofErr w:type="gramStart"/>
      <w:r w:rsidRPr="004628A4">
        <w:rPr>
          <w:rFonts w:ascii="Times New Roman" w:hAnsi="Times New Roman" w:cs="Times New Roman"/>
        </w:rPr>
        <w:t>river</w:t>
      </w:r>
      <w:proofErr w:type="gramEnd"/>
      <w:r w:rsidRPr="004628A4">
        <w:rPr>
          <w:rFonts w:ascii="Times New Roman" w:hAnsi="Times New Roman" w:cs="Times New Roman"/>
        </w:rPr>
        <w:t xml:space="preserve"> and the local First Nations.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 xml:space="preserve">What is sovereignty? 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Using specific examples, describe how military alliances disrupted the balance of power amongst some First Nations.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Compare and contrast Frobisher’s Arctic experience with that of the Hudson’s Bay Company about a century later. How are they similar? How are they different?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How did expansion into Canada’s western interior help define the Metis culture?</w:t>
      </w:r>
    </w:p>
    <w:p w:rsidR="00192369" w:rsidRPr="004628A4" w:rsidRDefault="00192369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Using examples from the First Contact period, briefly describe what an economy is and how it works.</w:t>
      </w:r>
    </w:p>
    <w:p w:rsidR="00192369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Summarize the story of West Coast First Contact, paying special attention to the fall and rise of the sea otter population.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Define “colony” and discuss some of the difficulties that come with obtaining and keeping colonies.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How did North America wind up getting divided amongst the major European powers?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 xml:space="preserve">When exactly </w:t>
      </w:r>
      <w:proofErr w:type="gramStart"/>
      <w:r w:rsidRPr="004628A4">
        <w:rPr>
          <w:rFonts w:ascii="Times New Roman" w:hAnsi="Times New Roman" w:cs="Times New Roman"/>
        </w:rPr>
        <w:t>was Canadian confederation</w:t>
      </w:r>
      <w:proofErr w:type="gramEnd"/>
      <w:r w:rsidRPr="004628A4">
        <w:rPr>
          <w:rFonts w:ascii="Times New Roman" w:hAnsi="Times New Roman" w:cs="Times New Roman"/>
        </w:rPr>
        <w:t xml:space="preserve"> and what did it mean for Aboriginal populations?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Why were many First Nations especially vulnerable during this period?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How did being placed on reserves affect many Aboriginals’ lives?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What was “Rupert’s Land” and how does it fit into our story of Canada’s expansion into the west? As part of your answer, make sure you include the Metis.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Discuss “</w:t>
      </w:r>
      <w:proofErr w:type="spellStart"/>
      <w:r w:rsidRPr="004628A4">
        <w:rPr>
          <w:rFonts w:ascii="Times New Roman" w:hAnsi="Times New Roman" w:cs="Times New Roman"/>
        </w:rPr>
        <w:t>scrips</w:t>
      </w:r>
      <w:proofErr w:type="spellEnd"/>
      <w:r w:rsidRPr="004628A4">
        <w:rPr>
          <w:rFonts w:ascii="Times New Roman" w:hAnsi="Times New Roman" w:cs="Times New Roman"/>
        </w:rPr>
        <w:t>” as a strategy the Canadian Government used to legally acquire Metis land.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Define, with an example for each, “assimilation” and “marginalization.”</w:t>
      </w:r>
    </w:p>
    <w:p w:rsidR="004628A4" w:rsidRPr="004628A4" w:rsidRDefault="004628A4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Name and discuss at least three elements of Aboriginals’ lives that were negatively affected by the Indian Act.</w:t>
      </w:r>
    </w:p>
    <w:p w:rsidR="00367F93" w:rsidRPr="004628A4" w:rsidRDefault="00367F93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Discuss: did the Canadian Government attempt deliberate cultural genocide through their practices of assimilation and marginalization?</w:t>
      </w:r>
    </w:p>
    <w:p w:rsidR="00367F93" w:rsidRPr="004628A4" w:rsidRDefault="004628A4" w:rsidP="004628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28A4">
        <w:rPr>
          <w:rFonts w:ascii="Times New Roman" w:hAnsi="Times New Roman" w:cs="Times New Roman"/>
        </w:rPr>
        <w:t>Name and discuss at least three things that have happened in the 20</w:t>
      </w:r>
      <w:r w:rsidRPr="004628A4">
        <w:rPr>
          <w:rFonts w:ascii="Times New Roman" w:hAnsi="Times New Roman" w:cs="Times New Roman"/>
          <w:vertAlign w:val="superscript"/>
        </w:rPr>
        <w:t>th</w:t>
      </w:r>
      <w:r w:rsidRPr="004628A4">
        <w:rPr>
          <w:rFonts w:ascii="Times New Roman" w:hAnsi="Times New Roman" w:cs="Times New Roman"/>
        </w:rPr>
        <w:t xml:space="preserve"> century that may serve to restore some of the Aboriginals’ traditions, lifestyle and values.</w:t>
      </w:r>
    </w:p>
    <w:p w:rsidR="004628A4" w:rsidRDefault="004628A4" w:rsidP="004628A4">
      <w:pPr>
        <w:rPr>
          <w:rFonts w:ascii="Times New Roman" w:hAnsi="Times New Roman" w:cs="Times New Roman"/>
        </w:rPr>
      </w:pPr>
    </w:p>
    <w:p w:rsidR="004628A4" w:rsidRDefault="004628A4" w:rsidP="004628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628A4" w:rsidTr="004628A4"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lastRenderedPageBreak/>
              <w:t>Criteria / Level</w:t>
            </w:r>
          </w:p>
        </w:tc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Level 4</w:t>
            </w:r>
          </w:p>
        </w:tc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Level 3</w:t>
            </w:r>
          </w:p>
        </w:tc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Level 2</w:t>
            </w:r>
          </w:p>
        </w:tc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Level 1</w:t>
            </w:r>
          </w:p>
        </w:tc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4628A4" w:rsidTr="004628A4"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Knowledge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are loaded with specific and accurate details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contain a considerable amount of factual detail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contain some factual details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contain a limited amount of factual detail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are all opinion, no facts</w:t>
            </w:r>
          </w:p>
        </w:tc>
      </w:tr>
      <w:tr w:rsidR="004628A4" w:rsidTr="004628A4">
        <w:trPr>
          <w:trHeight w:val="1177"/>
        </w:trPr>
        <w:tc>
          <w:tcPr>
            <w:tcW w:w="1596" w:type="dxa"/>
          </w:tcPr>
          <w:p w:rsidR="004628A4" w:rsidRPr="004628A4" w:rsidRDefault="004628A4" w:rsidP="004628A4">
            <w:pPr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b/>
              </w:rPr>
              <w:t>Thinking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contain a great deal of insightful thoughts and conclusions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Responses contain a </w:t>
            </w:r>
            <w:r>
              <w:rPr>
                <w:rFonts w:ascii="Times New Roman" w:hAnsi="Times New Roman" w:cs="Times New Roman"/>
              </w:rPr>
              <w:t>considerable amount</w:t>
            </w:r>
            <w:r>
              <w:rPr>
                <w:rFonts w:ascii="Times New Roman" w:hAnsi="Times New Roman" w:cs="Times New Roman"/>
              </w:rPr>
              <w:t xml:space="preserve"> of insightful thoughts and conclusions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Responses contain </w:t>
            </w:r>
            <w:r>
              <w:rPr>
                <w:rFonts w:ascii="Times New Roman" w:hAnsi="Times New Roman" w:cs="Times New Roman"/>
              </w:rPr>
              <w:t>some</w:t>
            </w:r>
            <w:r>
              <w:rPr>
                <w:rFonts w:ascii="Times New Roman" w:hAnsi="Times New Roman" w:cs="Times New Roman"/>
              </w:rPr>
              <w:t xml:space="preserve"> insightful thoughts and conclusions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Responses contain </w:t>
            </w:r>
            <w:r>
              <w:rPr>
                <w:rFonts w:ascii="Times New Roman" w:hAnsi="Times New Roman" w:cs="Times New Roman"/>
              </w:rPr>
              <w:t>limited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insightful thoughts and conclusions</w:t>
            </w:r>
          </w:p>
        </w:tc>
        <w:tc>
          <w:tcPr>
            <w:tcW w:w="1596" w:type="dxa"/>
          </w:tcPr>
          <w:p w:rsidR="004628A4" w:rsidRDefault="004628A4" w:rsidP="0046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are all fact, no opinion</w:t>
            </w:r>
          </w:p>
        </w:tc>
      </w:tr>
    </w:tbl>
    <w:p w:rsidR="004628A4" w:rsidRPr="004628A4" w:rsidRDefault="004628A4" w:rsidP="004628A4">
      <w:pPr>
        <w:rPr>
          <w:rFonts w:ascii="Times New Roman" w:hAnsi="Times New Roman" w:cs="Times New Roman"/>
        </w:rPr>
      </w:pPr>
    </w:p>
    <w:sectPr w:rsidR="004628A4" w:rsidRPr="00462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0A5"/>
    <w:multiLevelType w:val="hybridMultilevel"/>
    <w:tmpl w:val="46ACA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9"/>
    <w:rsid w:val="00192369"/>
    <w:rsid w:val="00367F93"/>
    <w:rsid w:val="004628A4"/>
    <w:rsid w:val="00BA6650"/>
    <w:rsid w:val="00C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69"/>
    <w:pPr>
      <w:ind w:left="720"/>
      <w:contextualSpacing/>
    </w:pPr>
  </w:style>
  <w:style w:type="table" w:styleId="TableGrid">
    <w:name w:val="Table Grid"/>
    <w:basedOn w:val="TableNormal"/>
    <w:uiPriority w:val="59"/>
    <w:rsid w:val="0046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69"/>
    <w:pPr>
      <w:ind w:left="720"/>
      <w:contextualSpacing/>
    </w:pPr>
  </w:style>
  <w:style w:type="table" w:styleId="TableGrid">
    <w:name w:val="Table Grid"/>
    <w:basedOn w:val="TableNormal"/>
    <w:uiPriority w:val="59"/>
    <w:rsid w:val="0046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2013-10-14T14:42:00Z</dcterms:created>
  <dcterms:modified xsi:type="dcterms:W3CDTF">2013-10-14T15:14:00Z</dcterms:modified>
</cp:coreProperties>
</file>